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EE" w:rsidRPr="00987D51" w:rsidRDefault="00987D51" w:rsidP="00987D51">
      <w:pPr>
        <w:jc w:val="center"/>
        <w:rPr>
          <w:rFonts w:ascii="方正小标宋简体" w:eastAsia="方正小标宋简体" w:hint="eastAsia"/>
          <w:sz w:val="32"/>
          <w:szCs w:val="32"/>
        </w:rPr>
      </w:pPr>
      <w:r w:rsidRPr="00987D51">
        <w:rPr>
          <w:rFonts w:ascii="方正小标宋简体" w:eastAsia="方正小标宋简体" w:hint="eastAsia"/>
          <w:sz w:val="32"/>
          <w:szCs w:val="32"/>
        </w:rPr>
        <w:t>《中华人民共和国民办教育促进法》</w:t>
      </w:r>
    </w:p>
    <w:p w:rsidR="00987D51" w:rsidRPr="00987D51" w:rsidRDefault="00987D51" w:rsidP="00987D51">
      <w:pPr>
        <w:jc w:val="center"/>
        <w:rPr>
          <w:rFonts w:ascii="方正小标宋简体" w:eastAsia="方正小标宋简体" w:hint="eastAsia"/>
          <w:sz w:val="32"/>
          <w:szCs w:val="32"/>
        </w:rPr>
      </w:pPr>
      <w:r w:rsidRPr="00987D51">
        <w:rPr>
          <w:rFonts w:ascii="方正小标宋简体" w:eastAsia="方正小标宋简体" w:hint="eastAsia"/>
          <w:sz w:val="32"/>
          <w:szCs w:val="32"/>
        </w:rPr>
        <w:t>修改前后对照表</w:t>
      </w:r>
    </w:p>
    <w:tbl>
      <w:tblPr>
        <w:tblStyle w:val="a3"/>
        <w:tblW w:w="0" w:type="auto"/>
        <w:tblLook w:val="04A0"/>
      </w:tblPr>
      <w:tblGrid>
        <w:gridCol w:w="4261"/>
        <w:gridCol w:w="4261"/>
      </w:tblGrid>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修改前</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修改后</w:t>
            </w:r>
          </w:p>
        </w:tc>
      </w:tr>
      <w:tr w:rsidR="00987D51" w:rsidRPr="00911B49" w:rsidTr="00167DED">
        <w:tc>
          <w:tcPr>
            <w:tcW w:w="4261" w:type="dxa"/>
          </w:tcPr>
          <w:p w:rsidR="00987D51" w:rsidRPr="00911B49" w:rsidRDefault="00987D51" w:rsidP="00167DED">
            <w:pPr>
              <w:pStyle w:val="a4"/>
              <w:numPr>
                <w:ilvl w:val="0"/>
                <w:numId w:val="1"/>
              </w:numPr>
              <w:ind w:firstLineChars="0"/>
              <w:jc w:val="center"/>
              <w:rPr>
                <w:rFonts w:asciiTheme="minorEastAsia" w:hAnsiTheme="minorEastAsia"/>
                <w:sz w:val="24"/>
                <w:szCs w:val="24"/>
              </w:rPr>
            </w:pPr>
            <w:r w:rsidRPr="00911B49">
              <w:rPr>
                <w:rFonts w:asciiTheme="minorEastAsia" w:hAnsiTheme="minorEastAsia" w:hint="eastAsia"/>
                <w:sz w:val="24"/>
                <w:szCs w:val="24"/>
              </w:rPr>
              <w:t>总则</w:t>
            </w:r>
          </w:p>
        </w:tc>
        <w:tc>
          <w:tcPr>
            <w:tcW w:w="4261" w:type="dxa"/>
          </w:tcPr>
          <w:p w:rsidR="00987D51" w:rsidRPr="00911B49" w:rsidRDefault="00987D51" w:rsidP="00167DED">
            <w:pPr>
              <w:pStyle w:val="a4"/>
              <w:numPr>
                <w:ilvl w:val="0"/>
                <w:numId w:val="2"/>
              </w:numPr>
              <w:ind w:firstLineChars="0"/>
              <w:jc w:val="center"/>
              <w:rPr>
                <w:rFonts w:asciiTheme="minorEastAsia" w:hAnsiTheme="minorEastAsia"/>
                <w:sz w:val="24"/>
                <w:szCs w:val="24"/>
              </w:rPr>
            </w:pPr>
            <w:r w:rsidRPr="00911B49">
              <w:rPr>
                <w:rFonts w:asciiTheme="minorEastAsia" w:hAnsiTheme="minorEastAsia" w:hint="eastAsia"/>
                <w:sz w:val="24"/>
                <w:szCs w:val="24"/>
              </w:rPr>
              <w:t>总则</w:t>
            </w:r>
          </w:p>
        </w:tc>
      </w:tr>
      <w:tr w:rsidR="00987D51" w:rsidRPr="00911B49" w:rsidTr="00167DED">
        <w:tc>
          <w:tcPr>
            <w:tcW w:w="4261" w:type="dxa"/>
          </w:tcPr>
          <w:p w:rsidR="00987D51" w:rsidRPr="00B2650C" w:rsidRDefault="00987D51" w:rsidP="00167DED">
            <w:pPr>
              <w:widowControl/>
              <w:shd w:val="clear" w:color="auto" w:fill="FFFFFF"/>
              <w:spacing w:line="360"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第七条 国务院教育行政部门负责全国民办教育工作的统筹规划、综合协调和宏观管理。</w:t>
            </w:r>
          </w:p>
          <w:p w:rsidR="00987D51" w:rsidRPr="00911B49" w:rsidRDefault="00987D51" w:rsidP="00167DED">
            <w:pPr>
              <w:widowControl/>
              <w:shd w:val="clear" w:color="auto" w:fill="FFFFFF"/>
              <w:spacing w:line="360"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国务院劳动和社会保障行政部门及其他有关部门在国务院规定的职责范围内分别负责有关的民办教育工作。</w:t>
            </w:r>
          </w:p>
        </w:tc>
        <w:tc>
          <w:tcPr>
            <w:tcW w:w="4261" w:type="dxa"/>
          </w:tcPr>
          <w:p w:rsidR="00987D51" w:rsidRPr="00B2650C" w:rsidRDefault="00987D51" w:rsidP="00167DED">
            <w:pPr>
              <w:widowControl/>
              <w:shd w:val="clear" w:color="auto" w:fill="FFFFFF"/>
              <w:spacing w:line="360"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第七条 国务院教育行政部门负责全国民办教育工作的统筹规划、综合协调和宏观管理。</w:t>
            </w:r>
          </w:p>
          <w:p w:rsidR="00987D51" w:rsidRPr="00911B49" w:rsidRDefault="00987D51" w:rsidP="00167DED">
            <w:pPr>
              <w:widowControl/>
              <w:shd w:val="clear" w:color="auto" w:fill="FFFFFF"/>
              <w:spacing w:line="360"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国务院</w:t>
            </w:r>
            <w:r w:rsidRPr="00911B49">
              <w:rPr>
                <w:rFonts w:asciiTheme="minorEastAsia" w:hAnsiTheme="minorEastAsia" w:cs="Arial" w:hint="eastAsia"/>
                <w:b/>
                <w:kern w:val="0"/>
                <w:sz w:val="24"/>
                <w:szCs w:val="24"/>
              </w:rPr>
              <w:t>人力资源社会保障行政</w:t>
            </w:r>
            <w:r w:rsidRPr="00B2650C">
              <w:rPr>
                <w:rFonts w:asciiTheme="minorEastAsia" w:hAnsiTheme="minorEastAsia" w:cs="Arial"/>
                <w:kern w:val="0"/>
                <w:sz w:val="24"/>
                <w:szCs w:val="24"/>
              </w:rPr>
              <w:t>部门及其他有关部门在国务院规定的职责范围内分别负责有关的民办教育工作。</w:t>
            </w:r>
          </w:p>
        </w:tc>
      </w:tr>
      <w:tr w:rsidR="00987D51" w:rsidRPr="00911B49" w:rsidTr="00167DED">
        <w:tc>
          <w:tcPr>
            <w:tcW w:w="4261" w:type="dxa"/>
          </w:tcPr>
          <w:p w:rsidR="00987D51" w:rsidRPr="00B2650C" w:rsidRDefault="00987D51" w:rsidP="00167DED">
            <w:pPr>
              <w:widowControl/>
              <w:shd w:val="clear" w:color="auto" w:fill="FFFFFF"/>
              <w:spacing w:line="360"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第八条 县级以上</w:t>
            </w:r>
            <w:hyperlink r:id="rId5" w:tgtFrame="_blank" w:history="1">
              <w:r w:rsidRPr="00B2650C">
                <w:rPr>
                  <w:rFonts w:asciiTheme="minorEastAsia" w:hAnsiTheme="minorEastAsia" w:cs="Arial"/>
                  <w:kern w:val="0"/>
                  <w:sz w:val="24"/>
                  <w:szCs w:val="24"/>
                </w:rPr>
                <w:t>地方各级人民政府</w:t>
              </w:r>
            </w:hyperlink>
            <w:r w:rsidRPr="00B2650C">
              <w:rPr>
                <w:rFonts w:asciiTheme="minorEastAsia" w:hAnsiTheme="minorEastAsia" w:cs="Arial"/>
                <w:kern w:val="0"/>
                <w:sz w:val="24"/>
                <w:szCs w:val="24"/>
              </w:rPr>
              <w:t>教育行政部门主管本行政区域内的民办教育工作。</w:t>
            </w:r>
          </w:p>
          <w:p w:rsidR="00987D51" w:rsidRPr="00911B49" w:rsidRDefault="00987D51" w:rsidP="00167DED">
            <w:pPr>
              <w:widowControl/>
              <w:shd w:val="clear" w:color="auto" w:fill="FFFFFF"/>
              <w:spacing w:line="360"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县级以上地方各级人民政府劳动和社会保障行政部门及其他有关部门在各自的职责范围内，分别负责有关的民办教育工作。</w:t>
            </w:r>
          </w:p>
        </w:tc>
        <w:tc>
          <w:tcPr>
            <w:tcW w:w="4261" w:type="dxa"/>
          </w:tcPr>
          <w:p w:rsidR="00987D51" w:rsidRPr="00B2650C" w:rsidRDefault="00987D51" w:rsidP="00167DED">
            <w:pPr>
              <w:widowControl/>
              <w:shd w:val="clear" w:color="auto" w:fill="FFFFFF"/>
              <w:spacing w:line="376"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第八条 县级以上</w:t>
            </w:r>
            <w:hyperlink r:id="rId6" w:tgtFrame="_blank" w:history="1">
              <w:r w:rsidRPr="00B2650C">
                <w:rPr>
                  <w:rFonts w:asciiTheme="minorEastAsia" w:hAnsiTheme="minorEastAsia" w:cs="Arial"/>
                  <w:kern w:val="0"/>
                  <w:sz w:val="24"/>
                  <w:szCs w:val="24"/>
                </w:rPr>
                <w:t>地方各级人民政府</w:t>
              </w:r>
            </w:hyperlink>
            <w:r w:rsidRPr="00B2650C">
              <w:rPr>
                <w:rFonts w:asciiTheme="minorEastAsia" w:hAnsiTheme="minorEastAsia" w:cs="Arial"/>
                <w:kern w:val="0"/>
                <w:sz w:val="24"/>
                <w:szCs w:val="24"/>
              </w:rPr>
              <w:t>教育行政部门主管本行政区域内的民办教育工作。</w:t>
            </w:r>
          </w:p>
          <w:p w:rsidR="00987D51" w:rsidRPr="00911B49" w:rsidRDefault="00987D51" w:rsidP="00167DED">
            <w:pPr>
              <w:widowControl/>
              <w:shd w:val="clear" w:color="auto" w:fill="FFFFFF"/>
              <w:spacing w:line="376" w:lineRule="atLeast"/>
              <w:jc w:val="left"/>
              <w:rPr>
                <w:rFonts w:asciiTheme="minorEastAsia" w:hAnsiTheme="minorEastAsia" w:cs="Arial"/>
                <w:kern w:val="0"/>
                <w:sz w:val="24"/>
                <w:szCs w:val="24"/>
              </w:rPr>
            </w:pPr>
            <w:r w:rsidRPr="00B2650C">
              <w:rPr>
                <w:rFonts w:asciiTheme="minorEastAsia" w:hAnsiTheme="minorEastAsia" w:cs="Arial"/>
                <w:kern w:val="0"/>
                <w:sz w:val="24"/>
                <w:szCs w:val="24"/>
              </w:rPr>
              <w:t>县级以上地方各级人民政府</w:t>
            </w:r>
            <w:r w:rsidRPr="00911B49">
              <w:rPr>
                <w:rFonts w:asciiTheme="minorEastAsia" w:hAnsiTheme="minorEastAsia" w:cs="Arial" w:hint="eastAsia"/>
                <w:b/>
                <w:kern w:val="0"/>
                <w:sz w:val="24"/>
                <w:szCs w:val="24"/>
              </w:rPr>
              <w:t>人力资源社会保障行政</w:t>
            </w:r>
            <w:r w:rsidRPr="00B2650C">
              <w:rPr>
                <w:rFonts w:asciiTheme="minorEastAsia" w:hAnsiTheme="minorEastAsia" w:cs="Arial"/>
                <w:kern w:val="0"/>
                <w:sz w:val="24"/>
                <w:szCs w:val="24"/>
              </w:rPr>
              <w:t>部门及其他有关部门在各自的职责范围内，分别负责有关的民办教育工作。</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p>
        </w:tc>
        <w:tc>
          <w:tcPr>
            <w:tcW w:w="4261" w:type="dxa"/>
          </w:tcPr>
          <w:p w:rsidR="00987D51" w:rsidRPr="00911B49" w:rsidRDefault="00987D51" w:rsidP="00167DED">
            <w:pPr>
              <w:rPr>
                <w:rFonts w:asciiTheme="minorEastAsia" w:hAnsiTheme="minorEastAsia"/>
                <w:b/>
                <w:sz w:val="24"/>
                <w:szCs w:val="24"/>
              </w:rPr>
            </w:pPr>
            <w:r w:rsidRPr="00911B49">
              <w:rPr>
                <w:rFonts w:asciiTheme="minorEastAsia" w:hAnsiTheme="minorEastAsia" w:hint="eastAsia"/>
                <w:b/>
                <w:sz w:val="24"/>
                <w:szCs w:val="24"/>
              </w:rPr>
              <w:t>第九条 民办学校中的中国共产党基层组织，按照中国共产党章程的规定开展党的活动，加强党的建设。</w:t>
            </w:r>
          </w:p>
        </w:tc>
      </w:tr>
      <w:tr w:rsidR="00987D51" w:rsidRPr="00911B49" w:rsidTr="00167DED">
        <w:tc>
          <w:tcPr>
            <w:tcW w:w="4261" w:type="dxa"/>
          </w:tcPr>
          <w:p w:rsidR="00987D51" w:rsidRPr="00911B49" w:rsidRDefault="00987D51" w:rsidP="00167DED">
            <w:pPr>
              <w:pStyle w:val="a4"/>
              <w:numPr>
                <w:ilvl w:val="0"/>
                <w:numId w:val="2"/>
              </w:numPr>
              <w:ind w:firstLineChars="0"/>
              <w:jc w:val="center"/>
              <w:rPr>
                <w:rFonts w:asciiTheme="minorEastAsia" w:hAnsiTheme="minorEastAsia"/>
                <w:sz w:val="24"/>
                <w:szCs w:val="24"/>
              </w:rPr>
            </w:pPr>
            <w:r w:rsidRPr="00911B49">
              <w:rPr>
                <w:rFonts w:asciiTheme="minorEastAsia" w:hAnsiTheme="minorEastAsia" w:hint="eastAsia"/>
                <w:sz w:val="24"/>
                <w:szCs w:val="24"/>
              </w:rPr>
              <w:t>设立</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第二章 设立</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第十一条 举办实施学历教育、学前教育、自学考试助学及其他文化教育的民办学校，由县级以上人民政府教育行政部门按照国家规定的权限审批；举办实施以职业技能为主的职业资格培训、</w:t>
            </w:r>
            <w:hyperlink r:id="rId7" w:tgtFrame="_blank" w:history="1">
              <w:r w:rsidRPr="00911B49">
                <w:rPr>
                  <w:rFonts w:asciiTheme="minorEastAsia" w:hAnsiTheme="minorEastAsia" w:cs="Arial"/>
                  <w:sz w:val="24"/>
                  <w:szCs w:val="24"/>
                </w:rPr>
                <w:t>职业技能培训</w:t>
              </w:r>
            </w:hyperlink>
            <w:r w:rsidRPr="00911B49">
              <w:rPr>
                <w:rFonts w:asciiTheme="minorEastAsia" w:hAnsiTheme="minorEastAsia" w:cs="Arial"/>
                <w:sz w:val="24"/>
                <w:szCs w:val="24"/>
              </w:rPr>
              <w:t>的民办学校，由县级以上人民政府劳动和社会保障行政部门按照国家规定的权限审批，并抄送同级教育行政部门备案。</w:t>
            </w:r>
          </w:p>
        </w:tc>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第十一条 举办实施学历教育、学前教育、自学考试助学及其他文化教育的民办学校，由县级以上人民政府教育行政部门按照国家规定的权限审批；举办实施以职业技能为主的职业资格培训、</w:t>
            </w:r>
            <w:hyperlink r:id="rId8" w:tgtFrame="_blank" w:history="1">
              <w:r w:rsidRPr="00911B49">
                <w:rPr>
                  <w:rFonts w:asciiTheme="minorEastAsia" w:hAnsiTheme="minorEastAsia" w:cs="Arial"/>
                  <w:sz w:val="24"/>
                  <w:szCs w:val="24"/>
                </w:rPr>
                <w:t>职业技能培训</w:t>
              </w:r>
            </w:hyperlink>
            <w:r w:rsidRPr="00911B49">
              <w:rPr>
                <w:rFonts w:asciiTheme="minorEastAsia" w:hAnsiTheme="minorEastAsia" w:cs="Arial"/>
                <w:sz w:val="24"/>
                <w:szCs w:val="24"/>
              </w:rPr>
              <w:t>的民办学校，由县级以上人民政府</w:t>
            </w:r>
            <w:r w:rsidRPr="00911B49">
              <w:rPr>
                <w:rFonts w:asciiTheme="minorEastAsia" w:hAnsiTheme="minorEastAsia" w:cs="Arial" w:hint="eastAsia"/>
                <w:b/>
                <w:sz w:val="24"/>
                <w:szCs w:val="24"/>
              </w:rPr>
              <w:t>人力资源社会保障行政</w:t>
            </w:r>
            <w:r w:rsidRPr="00911B49">
              <w:rPr>
                <w:rFonts w:asciiTheme="minorEastAsia" w:hAnsiTheme="minorEastAsia" w:cs="Arial"/>
                <w:sz w:val="24"/>
                <w:szCs w:val="24"/>
              </w:rPr>
              <w:t>部门按照国家规定的权限审批，并抄送同级教育行政部门备案。</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第十八条 民办学校取得办学许可证，并依照有关的法律、行政法规进行登记，登记机关应当按照有关规定即时予以办理。</w:t>
            </w:r>
          </w:p>
        </w:tc>
        <w:tc>
          <w:tcPr>
            <w:tcW w:w="4261" w:type="dxa"/>
          </w:tcPr>
          <w:p w:rsidR="00987D51" w:rsidRPr="00911B49" w:rsidRDefault="00987D51" w:rsidP="00167DED">
            <w:pPr>
              <w:rPr>
                <w:rFonts w:asciiTheme="minorEastAsia" w:hAnsiTheme="minorEastAsia" w:hint="eastAsia"/>
                <w:b/>
                <w:sz w:val="24"/>
                <w:szCs w:val="24"/>
              </w:rPr>
            </w:pPr>
            <w:r w:rsidRPr="00911B49">
              <w:rPr>
                <w:rFonts w:asciiTheme="minorEastAsia" w:hAnsiTheme="minorEastAsia" w:hint="eastAsia"/>
                <w:b/>
                <w:sz w:val="24"/>
                <w:szCs w:val="24"/>
              </w:rPr>
              <w:t>第十九条 民办学校的举办者可以自主选择设立营利性或者非营利性民办学校。但是，不得设立实施义务教育的营利性民办学校。</w:t>
            </w:r>
          </w:p>
          <w:p w:rsidR="00987D51" w:rsidRPr="00911B49" w:rsidRDefault="00987D51" w:rsidP="00167DED">
            <w:pPr>
              <w:rPr>
                <w:rFonts w:asciiTheme="minorEastAsia" w:hAnsiTheme="minorEastAsia" w:hint="eastAsia"/>
                <w:b/>
                <w:sz w:val="24"/>
                <w:szCs w:val="24"/>
              </w:rPr>
            </w:pPr>
            <w:r w:rsidRPr="00911B49">
              <w:rPr>
                <w:rFonts w:asciiTheme="minorEastAsia" w:hAnsiTheme="minorEastAsia" w:hint="eastAsia"/>
                <w:b/>
                <w:sz w:val="24"/>
                <w:szCs w:val="24"/>
              </w:rPr>
              <w:t>非营利性民办学校的举办者不得取得办学收益，学校的办学结余全部用于办学。</w:t>
            </w:r>
          </w:p>
          <w:p w:rsidR="00987D51" w:rsidRPr="00911B49" w:rsidRDefault="00987D51" w:rsidP="00167DED">
            <w:pPr>
              <w:rPr>
                <w:rFonts w:asciiTheme="minorEastAsia" w:hAnsiTheme="minorEastAsia" w:hint="eastAsia"/>
                <w:b/>
                <w:sz w:val="24"/>
                <w:szCs w:val="24"/>
              </w:rPr>
            </w:pPr>
            <w:r w:rsidRPr="00911B49">
              <w:rPr>
                <w:rFonts w:asciiTheme="minorEastAsia" w:hAnsiTheme="minorEastAsia" w:hint="eastAsia"/>
                <w:b/>
                <w:sz w:val="24"/>
                <w:szCs w:val="24"/>
              </w:rPr>
              <w:t>营利性民办学校的举办者可以取得办学收益，学校的办学结余依照公司法等有关法律、行政法规的规定处理。</w:t>
            </w:r>
          </w:p>
          <w:p w:rsidR="00987D51" w:rsidRPr="00911B49" w:rsidRDefault="00987D51" w:rsidP="00167DED">
            <w:pPr>
              <w:rPr>
                <w:rFonts w:asciiTheme="minorEastAsia" w:hAnsiTheme="minorEastAsia"/>
                <w:sz w:val="24"/>
                <w:szCs w:val="24"/>
              </w:rPr>
            </w:pPr>
            <w:r w:rsidRPr="00911B49">
              <w:rPr>
                <w:rFonts w:asciiTheme="minorEastAsia" w:hAnsiTheme="minorEastAsia" w:hint="eastAsia"/>
                <w:sz w:val="24"/>
                <w:szCs w:val="24"/>
              </w:rPr>
              <w:lastRenderedPageBreak/>
              <w:t>民办学校取得办学许可证后，进行法人登记，登记机关应当依法予以办理。</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lastRenderedPageBreak/>
              <w:t>第三章 学校的组织与活动</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第三章 学校的组织与活动</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第十九条 民办学校应当设立学校理事会、董事会或者其他形式的决策机构。</w:t>
            </w:r>
          </w:p>
        </w:tc>
        <w:tc>
          <w:tcPr>
            <w:tcW w:w="4261" w:type="dxa"/>
          </w:tcPr>
          <w:p w:rsidR="00987D51" w:rsidRPr="00911B49" w:rsidRDefault="00987D51" w:rsidP="00167DED">
            <w:pPr>
              <w:rPr>
                <w:rFonts w:asciiTheme="minorEastAsia" w:hAnsiTheme="minorEastAsia" w:cs="Arial" w:hint="eastAsia"/>
                <w:b/>
                <w:sz w:val="24"/>
                <w:szCs w:val="24"/>
              </w:rPr>
            </w:pPr>
            <w:r w:rsidRPr="00911B49">
              <w:rPr>
                <w:rFonts w:asciiTheme="minorEastAsia" w:hAnsiTheme="minorEastAsia" w:hint="eastAsia"/>
                <w:sz w:val="24"/>
                <w:szCs w:val="24"/>
              </w:rPr>
              <w:t xml:space="preserve">第二十条 </w:t>
            </w:r>
            <w:r w:rsidRPr="00911B49">
              <w:rPr>
                <w:rFonts w:asciiTheme="minorEastAsia" w:hAnsiTheme="minorEastAsia" w:cs="Arial"/>
                <w:sz w:val="24"/>
                <w:szCs w:val="24"/>
              </w:rPr>
              <w:t>民办学校应当设立学校理事会、董事会或者其他形式的决策机构</w:t>
            </w:r>
            <w:r w:rsidRPr="00911B49">
              <w:rPr>
                <w:rFonts w:asciiTheme="minorEastAsia" w:hAnsiTheme="minorEastAsia" w:cs="Arial" w:hint="eastAsia"/>
                <w:b/>
                <w:sz w:val="24"/>
                <w:szCs w:val="24"/>
              </w:rPr>
              <w:t>并建立相应的监督机制。</w:t>
            </w:r>
          </w:p>
          <w:p w:rsidR="00987D51" w:rsidRPr="00911B49" w:rsidRDefault="00987D51" w:rsidP="00167DED">
            <w:pPr>
              <w:rPr>
                <w:rFonts w:asciiTheme="minorEastAsia" w:hAnsiTheme="minorEastAsia"/>
                <w:sz w:val="24"/>
                <w:szCs w:val="24"/>
              </w:rPr>
            </w:pPr>
            <w:r w:rsidRPr="00911B49">
              <w:rPr>
                <w:rFonts w:asciiTheme="minorEastAsia" w:hAnsiTheme="minorEastAsia" w:cs="Arial" w:hint="eastAsia"/>
                <w:b/>
                <w:sz w:val="24"/>
                <w:szCs w:val="24"/>
              </w:rPr>
              <w:t>民办学校的举办者根据学校章程规定的权限和程序参与学校的办学和管理。</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第四章 教师与受教育者</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第四章 教师与受教育者</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第三十条 民办学校应当依法保障教职工的工资、福利待遇，并为教职工缴纳社会保险费。</w:t>
            </w:r>
          </w:p>
        </w:tc>
        <w:tc>
          <w:tcPr>
            <w:tcW w:w="4261" w:type="dxa"/>
          </w:tcPr>
          <w:p w:rsidR="00987D51" w:rsidRPr="00911B49" w:rsidRDefault="00987D51" w:rsidP="00167DED">
            <w:pPr>
              <w:rPr>
                <w:rFonts w:asciiTheme="minorEastAsia" w:hAnsiTheme="minorEastAsia" w:cs="Arial" w:hint="eastAsia"/>
                <w:sz w:val="24"/>
                <w:szCs w:val="24"/>
              </w:rPr>
            </w:pPr>
            <w:r w:rsidRPr="00911B49">
              <w:rPr>
                <w:rFonts w:asciiTheme="minorEastAsia" w:hAnsiTheme="minorEastAsia" w:cs="Arial"/>
                <w:b/>
                <w:sz w:val="24"/>
                <w:szCs w:val="24"/>
              </w:rPr>
              <w:t>第三十</w:t>
            </w:r>
            <w:r w:rsidRPr="00911B49">
              <w:rPr>
                <w:rFonts w:asciiTheme="minorEastAsia" w:hAnsiTheme="minorEastAsia" w:cs="Arial" w:hint="eastAsia"/>
                <w:b/>
                <w:sz w:val="24"/>
                <w:szCs w:val="24"/>
              </w:rPr>
              <w:t>一</w:t>
            </w:r>
            <w:r w:rsidRPr="00911B49">
              <w:rPr>
                <w:rFonts w:asciiTheme="minorEastAsia" w:hAnsiTheme="minorEastAsia" w:cs="Arial"/>
                <w:b/>
                <w:sz w:val="24"/>
                <w:szCs w:val="24"/>
              </w:rPr>
              <w:t>条</w:t>
            </w:r>
            <w:r w:rsidRPr="00911B49">
              <w:rPr>
                <w:rFonts w:asciiTheme="minorEastAsia" w:hAnsiTheme="minorEastAsia" w:cs="Arial"/>
                <w:sz w:val="24"/>
                <w:szCs w:val="24"/>
              </w:rPr>
              <w:t xml:space="preserve"> 民办学校应当依法保障教职工的工资、福利待遇</w:t>
            </w:r>
            <w:r w:rsidRPr="00911B49">
              <w:rPr>
                <w:rFonts w:asciiTheme="minorEastAsia" w:hAnsiTheme="minorEastAsia" w:cs="Arial" w:hint="eastAsia"/>
                <w:b/>
                <w:sz w:val="24"/>
                <w:szCs w:val="24"/>
              </w:rPr>
              <w:t>和其他合法权益</w:t>
            </w:r>
            <w:r w:rsidRPr="00911B49">
              <w:rPr>
                <w:rFonts w:asciiTheme="minorEastAsia" w:hAnsiTheme="minorEastAsia" w:cs="Arial"/>
                <w:sz w:val="24"/>
                <w:szCs w:val="24"/>
              </w:rPr>
              <w:t>，并为教职工缴纳社会保险费。</w:t>
            </w:r>
          </w:p>
          <w:p w:rsidR="00987D51" w:rsidRPr="00911B49" w:rsidRDefault="00987D51" w:rsidP="00167DED">
            <w:pPr>
              <w:rPr>
                <w:rFonts w:asciiTheme="minorEastAsia" w:hAnsiTheme="minorEastAsia"/>
                <w:b/>
                <w:sz w:val="24"/>
                <w:szCs w:val="24"/>
              </w:rPr>
            </w:pPr>
            <w:r w:rsidRPr="00911B49">
              <w:rPr>
                <w:rFonts w:asciiTheme="minorEastAsia" w:hAnsiTheme="minorEastAsia" w:cs="Arial" w:hint="eastAsia"/>
                <w:b/>
                <w:sz w:val="24"/>
                <w:szCs w:val="24"/>
              </w:rPr>
              <w:t>国家鼓励民办学校按照国家规定为教职工办理补充养老保险。</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第五章 学校资产与财务管理</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第五章 学校资产与财务管理</w:t>
            </w:r>
          </w:p>
        </w:tc>
      </w:tr>
      <w:tr w:rsidR="00987D51" w:rsidRPr="00911B49" w:rsidTr="00167DED">
        <w:tc>
          <w:tcPr>
            <w:tcW w:w="4261" w:type="dxa"/>
          </w:tcPr>
          <w:p w:rsidR="00987D51" w:rsidRPr="005A119A" w:rsidRDefault="00987D51" w:rsidP="00167DED">
            <w:pPr>
              <w:widowControl/>
              <w:shd w:val="clear" w:color="auto" w:fill="FFFFFF"/>
              <w:spacing w:line="402" w:lineRule="atLeast"/>
              <w:jc w:val="left"/>
              <w:rPr>
                <w:rFonts w:asciiTheme="minorEastAsia" w:hAnsiTheme="minorEastAsia" w:cs="Arial"/>
                <w:kern w:val="0"/>
                <w:sz w:val="24"/>
                <w:szCs w:val="24"/>
              </w:rPr>
            </w:pPr>
            <w:r w:rsidRPr="005A119A">
              <w:rPr>
                <w:rFonts w:asciiTheme="minorEastAsia" w:hAnsiTheme="minorEastAsia" w:cs="Arial"/>
                <w:kern w:val="0"/>
                <w:sz w:val="24"/>
                <w:szCs w:val="24"/>
              </w:rPr>
              <w:t>第三十七条 民办学校对接受学历教育的受教育者收取费用的项目和标准由学校制定，报有关部门批准并公示；对其他受教育者收取费用的项目和标准由学校制定，报有关部门备案并公示。</w:t>
            </w:r>
          </w:p>
          <w:p w:rsidR="00987D51" w:rsidRPr="005A119A" w:rsidRDefault="00987D51" w:rsidP="00167DED">
            <w:pPr>
              <w:widowControl/>
              <w:shd w:val="clear" w:color="auto" w:fill="FFFFFF"/>
              <w:spacing w:line="402" w:lineRule="atLeast"/>
              <w:jc w:val="left"/>
              <w:rPr>
                <w:rFonts w:asciiTheme="minorEastAsia" w:hAnsiTheme="minorEastAsia" w:cs="Arial"/>
                <w:kern w:val="0"/>
                <w:sz w:val="24"/>
                <w:szCs w:val="24"/>
              </w:rPr>
            </w:pPr>
            <w:r w:rsidRPr="005A119A">
              <w:rPr>
                <w:rFonts w:asciiTheme="minorEastAsia" w:hAnsiTheme="minorEastAsia" w:cs="Arial"/>
                <w:kern w:val="0"/>
                <w:sz w:val="24"/>
                <w:szCs w:val="24"/>
              </w:rPr>
              <w:t>民办学校收取的费用应当主要用于教育教学活动和改善办学条件。</w:t>
            </w:r>
          </w:p>
          <w:p w:rsidR="00987D51" w:rsidRPr="00911B49" w:rsidRDefault="00987D51" w:rsidP="00167DED">
            <w:pPr>
              <w:rPr>
                <w:rFonts w:asciiTheme="minorEastAsia" w:hAnsiTheme="minorEastAsia"/>
                <w:sz w:val="24"/>
                <w:szCs w:val="24"/>
              </w:rPr>
            </w:pPr>
          </w:p>
        </w:tc>
        <w:tc>
          <w:tcPr>
            <w:tcW w:w="4261" w:type="dxa"/>
          </w:tcPr>
          <w:p w:rsidR="00987D51" w:rsidRPr="00911B49" w:rsidRDefault="00987D51" w:rsidP="00167DED">
            <w:pPr>
              <w:rPr>
                <w:rFonts w:asciiTheme="minorEastAsia" w:hAnsiTheme="minorEastAsia" w:hint="eastAsia"/>
                <w:b/>
                <w:sz w:val="24"/>
                <w:szCs w:val="24"/>
              </w:rPr>
            </w:pPr>
            <w:r w:rsidRPr="00911B49">
              <w:rPr>
                <w:rFonts w:asciiTheme="minorEastAsia" w:hAnsiTheme="minorEastAsia" w:hint="eastAsia"/>
                <w:b/>
                <w:sz w:val="24"/>
                <w:szCs w:val="24"/>
              </w:rPr>
              <w:t>第三十八条</w:t>
            </w:r>
            <w:r w:rsidRPr="00911B49">
              <w:rPr>
                <w:rFonts w:asciiTheme="minorEastAsia" w:hAnsiTheme="minorEastAsia" w:hint="eastAsia"/>
                <w:sz w:val="24"/>
                <w:szCs w:val="24"/>
              </w:rPr>
              <w:t xml:space="preserve"> 民办学校收取费用的项目和标准</w:t>
            </w:r>
            <w:r w:rsidRPr="00911B49">
              <w:rPr>
                <w:rFonts w:asciiTheme="minorEastAsia" w:hAnsiTheme="minorEastAsia" w:hint="eastAsia"/>
                <w:b/>
                <w:sz w:val="24"/>
                <w:szCs w:val="24"/>
              </w:rPr>
              <w:t>根据办学成本、市场需求等因素确定，向社会公示，并接受有关主管部门的监督。</w:t>
            </w:r>
          </w:p>
          <w:p w:rsidR="00987D51" w:rsidRPr="00911B49" w:rsidRDefault="00987D51" w:rsidP="00167DED">
            <w:pPr>
              <w:rPr>
                <w:rFonts w:asciiTheme="minorEastAsia" w:hAnsiTheme="minorEastAsia" w:hint="eastAsia"/>
                <w:b/>
                <w:sz w:val="24"/>
                <w:szCs w:val="24"/>
              </w:rPr>
            </w:pPr>
            <w:r w:rsidRPr="00911B49">
              <w:rPr>
                <w:rFonts w:asciiTheme="minorEastAsia" w:hAnsiTheme="minorEastAsia" w:hint="eastAsia"/>
                <w:b/>
                <w:sz w:val="24"/>
                <w:szCs w:val="24"/>
              </w:rPr>
              <w:t>非营利性民办学校收费的具体办法，由省、自治区、直辖市人民政府制定；营利性民办学校的收费标准，实行市场调节，由学校自主决定。</w:t>
            </w:r>
          </w:p>
          <w:p w:rsidR="00987D51" w:rsidRPr="00911B49" w:rsidRDefault="00987D51" w:rsidP="00167DED">
            <w:pPr>
              <w:rPr>
                <w:rFonts w:asciiTheme="minorEastAsia" w:hAnsiTheme="minorEastAsia"/>
                <w:sz w:val="24"/>
                <w:szCs w:val="24"/>
              </w:rPr>
            </w:pPr>
            <w:r w:rsidRPr="005A119A">
              <w:rPr>
                <w:rFonts w:asciiTheme="minorEastAsia" w:hAnsiTheme="minorEastAsia" w:cs="Arial"/>
                <w:kern w:val="0"/>
                <w:sz w:val="24"/>
                <w:szCs w:val="24"/>
              </w:rPr>
              <w:t>民办学校收取的费用应当主要用于教育教学活动和改善办学条件</w:t>
            </w:r>
            <w:r w:rsidRPr="00911B49">
              <w:rPr>
                <w:rFonts w:asciiTheme="minorEastAsia" w:hAnsiTheme="minorEastAsia" w:cs="Arial" w:hint="eastAsia"/>
                <w:kern w:val="0"/>
                <w:sz w:val="24"/>
                <w:szCs w:val="24"/>
              </w:rPr>
              <w:t>和</w:t>
            </w:r>
            <w:r w:rsidRPr="00911B49">
              <w:rPr>
                <w:rFonts w:asciiTheme="minorEastAsia" w:hAnsiTheme="minorEastAsia" w:cs="Arial" w:hint="eastAsia"/>
                <w:b/>
                <w:kern w:val="0"/>
                <w:sz w:val="24"/>
                <w:szCs w:val="24"/>
              </w:rPr>
              <w:t>保障教职工待遇</w:t>
            </w:r>
            <w:r w:rsidRPr="00911B49">
              <w:rPr>
                <w:rFonts w:asciiTheme="minorEastAsia" w:hAnsiTheme="minorEastAsia" w:cs="Arial" w:hint="eastAsia"/>
                <w:kern w:val="0"/>
                <w:sz w:val="24"/>
                <w:szCs w:val="24"/>
              </w:rPr>
              <w:t>。</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第六章 管理与监督</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第六章 管理与监督</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第四十条 教育行政部门及有关部门依法对民办学校实行督导，促进提高办学质量；组织或者委托社会中介组织评估办学水平和教育质量，并将评估结果向社会公布。</w:t>
            </w:r>
          </w:p>
        </w:tc>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b/>
                <w:sz w:val="24"/>
                <w:szCs w:val="24"/>
              </w:rPr>
              <w:t>第四十</w:t>
            </w:r>
            <w:r w:rsidRPr="00911B49">
              <w:rPr>
                <w:rFonts w:asciiTheme="minorEastAsia" w:hAnsiTheme="minorEastAsia" w:cs="Arial" w:hint="eastAsia"/>
                <w:b/>
                <w:sz w:val="24"/>
                <w:szCs w:val="24"/>
              </w:rPr>
              <w:t>一</w:t>
            </w:r>
            <w:r w:rsidRPr="00911B49">
              <w:rPr>
                <w:rFonts w:asciiTheme="minorEastAsia" w:hAnsiTheme="minorEastAsia" w:cs="Arial"/>
                <w:b/>
                <w:sz w:val="24"/>
                <w:szCs w:val="24"/>
              </w:rPr>
              <w:t>条</w:t>
            </w:r>
            <w:r w:rsidRPr="00911B49">
              <w:rPr>
                <w:rFonts w:asciiTheme="minorEastAsia" w:hAnsiTheme="minorEastAsia" w:cs="Arial"/>
                <w:sz w:val="24"/>
                <w:szCs w:val="24"/>
              </w:rPr>
              <w:t xml:space="preserve"> 教育行政部门及有关部门依法对民办学校实行督导，</w:t>
            </w:r>
            <w:r w:rsidRPr="00911B49">
              <w:rPr>
                <w:rFonts w:asciiTheme="minorEastAsia" w:hAnsiTheme="minorEastAsia" w:cs="Arial" w:hint="eastAsia"/>
                <w:b/>
                <w:sz w:val="24"/>
                <w:szCs w:val="24"/>
              </w:rPr>
              <w:t>建立民办学校信息公示和信用档案制度，</w:t>
            </w:r>
            <w:r w:rsidRPr="00911B49">
              <w:rPr>
                <w:rFonts w:asciiTheme="minorEastAsia" w:hAnsiTheme="minorEastAsia" w:cs="Arial"/>
                <w:sz w:val="24"/>
                <w:szCs w:val="24"/>
              </w:rPr>
              <w:t>促进提高办学质量；组织或者委托社会中介组织评估办学水平和教育质量，并将评估结果向社会公布。</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第七章 扶持与奖励</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第七章 扶持与奖励</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第四十五条 县级以上各级人民政府可以采取经费资助，出租、转让闲置的国有资产等措施对民办学校予以扶持。</w:t>
            </w:r>
          </w:p>
        </w:tc>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b/>
                <w:sz w:val="24"/>
                <w:szCs w:val="24"/>
              </w:rPr>
              <w:t>第四十</w:t>
            </w:r>
            <w:r w:rsidRPr="00911B49">
              <w:rPr>
                <w:rFonts w:asciiTheme="minorEastAsia" w:hAnsiTheme="minorEastAsia" w:cs="Arial" w:hint="eastAsia"/>
                <w:b/>
                <w:sz w:val="24"/>
                <w:szCs w:val="24"/>
              </w:rPr>
              <w:t>六</w:t>
            </w:r>
            <w:r w:rsidRPr="00911B49">
              <w:rPr>
                <w:rFonts w:asciiTheme="minorEastAsia" w:hAnsiTheme="minorEastAsia" w:cs="Arial"/>
                <w:b/>
                <w:sz w:val="24"/>
                <w:szCs w:val="24"/>
              </w:rPr>
              <w:t>条</w:t>
            </w:r>
            <w:r w:rsidRPr="00911B49">
              <w:rPr>
                <w:rFonts w:asciiTheme="minorEastAsia" w:hAnsiTheme="minorEastAsia" w:cs="Arial"/>
                <w:sz w:val="24"/>
                <w:szCs w:val="24"/>
              </w:rPr>
              <w:t xml:space="preserve"> 县级以上各级人民政府可以采取</w:t>
            </w:r>
            <w:r w:rsidRPr="00911B49">
              <w:rPr>
                <w:rFonts w:asciiTheme="minorEastAsia" w:hAnsiTheme="minorEastAsia" w:cs="Arial" w:hint="eastAsia"/>
                <w:b/>
                <w:sz w:val="24"/>
                <w:szCs w:val="24"/>
              </w:rPr>
              <w:t>购买服务</w:t>
            </w:r>
            <w:r w:rsidRPr="00911B49">
              <w:rPr>
                <w:rFonts w:asciiTheme="minorEastAsia" w:hAnsiTheme="minorEastAsia" w:cs="Arial" w:hint="eastAsia"/>
                <w:sz w:val="24"/>
                <w:szCs w:val="24"/>
              </w:rPr>
              <w:t>、</w:t>
            </w:r>
            <w:r w:rsidRPr="00911B49">
              <w:rPr>
                <w:rFonts w:asciiTheme="minorEastAsia" w:hAnsiTheme="minorEastAsia" w:cs="Arial" w:hint="eastAsia"/>
                <w:b/>
                <w:sz w:val="24"/>
                <w:szCs w:val="24"/>
              </w:rPr>
              <w:t>助学贷款、奖助学金和</w:t>
            </w:r>
            <w:r w:rsidRPr="00911B49">
              <w:rPr>
                <w:rFonts w:asciiTheme="minorEastAsia" w:hAnsiTheme="minorEastAsia" w:cs="Arial"/>
                <w:sz w:val="24"/>
                <w:szCs w:val="24"/>
              </w:rPr>
              <w:t>出租、转让闲置的国有资产等措施对民办学校予以扶持</w:t>
            </w:r>
            <w:r w:rsidRPr="00911B49">
              <w:rPr>
                <w:rFonts w:asciiTheme="minorEastAsia" w:hAnsiTheme="minorEastAsia" w:cs="Arial" w:hint="eastAsia"/>
                <w:sz w:val="24"/>
                <w:szCs w:val="24"/>
              </w:rPr>
              <w:t>；</w:t>
            </w:r>
            <w:r w:rsidRPr="00911B49">
              <w:rPr>
                <w:rFonts w:asciiTheme="minorEastAsia" w:hAnsiTheme="minorEastAsia" w:cs="Arial" w:hint="eastAsia"/>
                <w:b/>
                <w:sz w:val="24"/>
                <w:szCs w:val="24"/>
              </w:rPr>
              <w:t>对非营利性民办学校还可以采取政府补贴、基金奖励、捐资激励等扶持措施。</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第四十六条 民办学校享受国家规定的</w:t>
            </w:r>
            <w:hyperlink r:id="rId9" w:tgtFrame="_blank" w:history="1">
              <w:r w:rsidRPr="00911B49">
                <w:rPr>
                  <w:rFonts w:asciiTheme="minorEastAsia" w:hAnsiTheme="minorEastAsia" w:cs="Arial"/>
                  <w:sz w:val="24"/>
                  <w:szCs w:val="24"/>
                </w:rPr>
                <w:t>税收优惠政策</w:t>
              </w:r>
            </w:hyperlink>
            <w:r w:rsidRPr="00911B49">
              <w:rPr>
                <w:rFonts w:asciiTheme="minorEastAsia" w:hAnsiTheme="minorEastAsia" w:cs="Arial"/>
                <w:sz w:val="24"/>
                <w:szCs w:val="24"/>
              </w:rPr>
              <w:t>。</w:t>
            </w:r>
          </w:p>
        </w:tc>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b/>
                <w:sz w:val="24"/>
                <w:szCs w:val="24"/>
              </w:rPr>
              <w:t>第四十</w:t>
            </w:r>
            <w:r w:rsidRPr="00911B49">
              <w:rPr>
                <w:rFonts w:asciiTheme="minorEastAsia" w:hAnsiTheme="minorEastAsia" w:cs="Arial" w:hint="eastAsia"/>
                <w:b/>
                <w:sz w:val="24"/>
                <w:szCs w:val="24"/>
              </w:rPr>
              <w:t>七</w:t>
            </w:r>
            <w:r w:rsidRPr="00911B49">
              <w:rPr>
                <w:rFonts w:asciiTheme="minorEastAsia" w:hAnsiTheme="minorEastAsia" w:cs="Arial"/>
                <w:b/>
                <w:sz w:val="24"/>
                <w:szCs w:val="24"/>
              </w:rPr>
              <w:t>条</w:t>
            </w:r>
            <w:r w:rsidRPr="00911B49">
              <w:rPr>
                <w:rFonts w:asciiTheme="minorEastAsia" w:hAnsiTheme="minorEastAsia" w:cs="Arial"/>
                <w:sz w:val="24"/>
                <w:szCs w:val="24"/>
              </w:rPr>
              <w:t xml:space="preserve"> 民办学校享受国家规定的</w:t>
            </w:r>
            <w:hyperlink r:id="rId10" w:tgtFrame="_blank" w:history="1">
              <w:r w:rsidRPr="00911B49">
                <w:rPr>
                  <w:rFonts w:asciiTheme="minorEastAsia" w:hAnsiTheme="minorEastAsia" w:cs="Arial"/>
                  <w:sz w:val="24"/>
                  <w:szCs w:val="24"/>
                </w:rPr>
                <w:t>税收优惠政策</w:t>
              </w:r>
            </w:hyperlink>
            <w:r w:rsidRPr="00911B49">
              <w:rPr>
                <w:rFonts w:asciiTheme="minorEastAsia" w:hAnsiTheme="minorEastAsia" w:cs="Arial" w:hint="eastAsia"/>
                <w:sz w:val="24"/>
                <w:szCs w:val="24"/>
              </w:rPr>
              <w:t>；其中，</w:t>
            </w:r>
            <w:r w:rsidRPr="00911B49">
              <w:rPr>
                <w:rFonts w:asciiTheme="minorEastAsia" w:hAnsiTheme="minorEastAsia" w:cs="Arial" w:hint="eastAsia"/>
                <w:b/>
                <w:sz w:val="24"/>
                <w:szCs w:val="24"/>
              </w:rPr>
              <w:t>非营利性民办学校享受与公办学校同等的税收优惠政策。</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lastRenderedPageBreak/>
              <w:t>第五十条 新建、扩建民办学校，人民政府应当按照公益事业用地及建设的有关规定给予优惠。教育用地不得用于其他用途。</w:t>
            </w:r>
          </w:p>
        </w:tc>
        <w:tc>
          <w:tcPr>
            <w:tcW w:w="4261" w:type="dxa"/>
          </w:tcPr>
          <w:p w:rsidR="00987D51" w:rsidRPr="00911B49" w:rsidRDefault="00987D51" w:rsidP="00167DED">
            <w:pPr>
              <w:rPr>
                <w:rFonts w:asciiTheme="minorEastAsia" w:hAnsiTheme="minorEastAsia" w:cs="Arial" w:hint="eastAsia"/>
                <w:b/>
                <w:sz w:val="24"/>
                <w:szCs w:val="24"/>
              </w:rPr>
            </w:pPr>
            <w:r w:rsidRPr="00911B49">
              <w:rPr>
                <w:rFonts w:asciiTheme="minorEastAsia" w:hAnsiTheme="minorEastAsia" w:cs="Arial"/>
                <w:b/>
                <w:sz w:val="24"/>
                <w:szCs w:val="24"/>
              </w:rPr>
              <w:t>第五十</w:t>
            </w:r>
            <w:r w:rsidRPr="00911B49">
              <w:rPr>
                <w:rFonts w:asciiTheme="minorEastAsia" w:hAnsiTheme="minorEastAsia" w:cs="Arial" w:hint="eastAsia"/>
                <w:b/>
                <w:sz w:val="24"/>
                <w:szCs w:val="24"/>
              </w:rPr>
              <w:t>一</w:t>
            </w:r>
            <w:r w:rsidRPr="00911B49">
              <w:rPr>
                <w:rFonts w:asciiTheme="minorEastAsia" w:hAnsiTheme="minorEastAsia" w:cs="Arial"/>
                <w:b/>
                <w:sz w:val="24"/>
                <w:szCs w:val="24"/>
              </w:rPr>
              <w:t>条</w:t>
            </w:r>
            <w:r w:rsidRPr="00911B49">
              <w:rPr>
                <w:rFonts w:asciiTheme="minorEastAsia" w:hAnsiTheme="minorEastAsia" w:cs="Arial"/>
                <w:sz w:val="24"/>
                <w:szCs w:val="24"/>
              </w:rPr>
              <w:t xml:space="preserve"> 新建、</w:t>
            </w:r>
            <w:proofErr w:type="gramStart"/>
            <w:r w:rsidRPr="00911B49">
              <w:rPr>
                <w:rFonts w:asciiTheme="minorEastAsia" w:hAnsiTheme="minorEastAsia" w:cs="Arial"/>
                <w:sz w:val="24"/>
                <w:szCs w:val="24"/>
              </w:rPr>
              <w:t>扩建</w:t>
            </w:r>
            <w:r w:rsidRPr="00911B49">
              <w:rPr>
                <w:rFonts w:asciiTheme="minorEastAsia" w:hAnsiTheme="minorEastAsia" w:cs="Arial" w:hint="eastAsia"/>
                <w:b/>
                <w:sz w:val="24"/>
                <w:szCs w:val="24"/>
              </w:rPr>
              <w:t>非</w:t>
            </w:r>
            <w:proofErr w:type="gramEnd"/>
            <w:r w:rsidRPr="00911B49">
              <w:rPr>
                <w:rFonts w:asciiTheme="minorEastAsia" w:hAnsiTheme="minorEastAsia" w:cs="Arial" w:hint="eastAsia"/>
                <w:b/>
                <w:sz w:val="24"/>
                <w:szCs w:val="24"/>
              </w:rPr>
              <w:t>营利性</w:t>
            </w:r>
            <w:r w:rsidRPr="00911B49">
              <w:rPr>
                <w:rFonts w:asciiTheme="minorEastAsia" w:hAnsiTheme="minorEastAsia" w:cs="Arial"/>
                <w:sz w:val="24"/>
                <w:szCs w:val="24"/>
              </w:rPr>
              <w:t>民办学校，人民政府应当按照</w:t>
            </w:r>
            <w:r w:rsidRPr="00911B49">
              <w:rPr>
                <w:rFonts w:asciiTheme="minorEastAsia" w:hAnsiTheme="minorEastAsia" w:cs="Arial" w:hint="eastAsia"/>
                <w:b/>
                <w:sz w:val="24"/>
                <w:szCs w:val="24"/>
              </w:rPr>
              <w:t>与公办学校同等原则，以划拨等方式给予用地优惠。新建、扩充营利性民办学校，人民政府应当按照国家规定供给土地</w:t>
            </w:r>
            <w:r w:rsidRPr="00911B49">
              <w:rPr>
                <w:rFonts w:asciiTheme="minorEastAsia" w:hAnsiTheme="minorEastAsia" w:cs="Arial"/>
                <w:b/>
                <w:sz w:val="24"/>
                <w:szCs w:val="24"/>
              </w:rPr>
              <w:t>。</w:t>
            </w:r>
          </w:p>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教育用地不得用于其他用途。</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第五十一条 民办学校在扣除办学成本、预留发展基金以及按照国家有关规定提取其他的必需的费用后，出资人可以从办学结余中取得合理回报。取得合理回报的具体办法由国务院规定。</w:t>
            </w:r>
          </w:p>
        </w:tc>
        <w:tc>
          <w:tcPr>
            <w:tcW w:w="4261" w:type="dxa"/>
          </w:tcPr>
          <w:p w:rsidR="00987D51" w:rsidRPr="00911B49" w:rsidRDefault="00987D51" w:rsidP="00167DED">
            <w:pPr>
              <w:jc w:val="center"/>
              <w:rPr>
                <w:rFonts w:asciiTheme="minorEastAsia" w:hAnsiTheme="minorEastAsia"/>
                <w:b/>
                <w:sz w:val="24"/>
                <w:szCs w:val="24"/>
              </w:rPr>
            </w:pPr>
            <w:r w:rsidRPr="00911B49">
              <w:rPr>
                <w:rFonts w:asciiTheme="minorEastAsia" w:hAnsiTheme="minorEastAsia" w:hint="eastAsia"/>
                <w:b/>
                <w:sz w:val="24"/>
                <w:szCs w:val="24"/>
              </w:rPr>
              <w:t>（删除）</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第八章 变更与终止</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第八章 变更与终止</w:t>
            </w:r>
          </w:p>
        </w:tc>
      </w:tr>
      <w:tr w:rsidR="00987D51" w:rsidRPr="00911B49" w:rsidTr="00167DED">
        <w:tc>
          <w:tcPr>
            <w:tcW w:w="4261" w:type="dxa"/>
          </w:tcPr>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第五十九条 对民办学校的财产按照下列顺序清偿：</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（一）应退受教育者学费、杂费和其他费用；</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（二）应发教职工的工资及应缴纳的社会保险费用；</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（三）偿还其他债务。</w:t>
            </w:r>
          </w:p>
          <w:p w:rsidR="00987D51" w:rsidRPr="00911B49"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民办学校清偿上述债务后的剩余财产，按照有关法律、行政法规的规定处理。</w:t>
            </w:r>
          </w:p>
        </w:tc>
        <w:tc>
          <w:tcPr>
            <w:tcW w:w="4261" w:type="dxa"/>
          </w:tcPr>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第五十九条 对民办学校的财产按照下列顺序清偿：</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（一）应退受教育者学费、杂费和其他费用；</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（二）应发教职工的工资及应缴纳的社会保险费用；</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（三）偿还其他债务。</w:t>
            </w:r>
          </w:p>
          <w:p w:rsidR="00987D51" w:rsidRPr="00911B49" w:rsidRDefault="00987D51" w:rsidP="00167DED">
            <w:pPr>
              <w:rPr>
                <w:rFonts w:asciiTheme="minorEastAsia" w:hAnsiTheme="minorEastAsia"/>
                <w:b/>
                <w:sz w:val="24"/>
                <w:szCs w:val="24"/>
              </w:rPr>
            </w:pPr>
            <w:r w:rsidRPr="00911B49">
              <w:rPr>
                <w:rFonts w:asciiTheme="minorEastAsia" w:hAnsiTheme="minorEastAsia" w:cs="Arial" w:hint="eastAsia"/>
                <w:b/>
                <w:kern w:val="0"/>
                <w:sz w:val="24"/>
                <w:szCs w:val="24"/>
              </w:rPr>
              <w:t>非营利性</w:t>
            </w:r>
            <w:r w:rsidRPr="00A10F1C">
              <w:rPr>
                <w:rFonts w:asciiTheme="minorEastAsia" w:hAnsiTheme="minorEastAsia" w:cs="Arial"/>
                <w:kern w:val="0"/>
                <w:sz w:val="24"/>
                <w:szCs w:val="24"/>
              </w:rPr>
              <w:t>民办学校清偿上述债务后的剩余财产</w:t>
            </w:r>
            <w:r w:rsidRPr="00911B49">
              <w:rPr>
                <w:rFonts w:asciiTheme="minorEastAsia" w:hAnsiTheme="minorEastAsia" w:cs="Arial" w:hint="eastAsia"/>
                <w:b/>
                <w:kern w:val="0"/>
                <w:sz w:val="24"/>
                <w:szCs w:val="24"/>
              </w:rPr>
              <w:t>继续用于其他非营利性学校办学；营利性民办学校</w:t>
            </w:r>
            <w:r w:rsidRPr="00A10F1C">
              <w:rPr>
                <w:rFonts w:asciiTheme="minorEastAsia" w:hAnsiTheme="minorEastAsia" w:cs="Arial"/>
                <w:kern w:val="0"/>
                <w:sz w:val="24"/>
                <w:szCs w:val="24"/>
              </w:rPr>
              <w:t>清偿上述债务后的剩余财产</w:t>
            </w:r>
            <w:r w:rsidRPr="00911B49">
              <w:rPr>
                <w:rFonts w:asciiTheme="minorEastAsia" w:hAnsiTheme="minorEastAsia" w:cs="Arial" w:hint="eastAsia"/>
                <w:kern w:val="0"/>
                <w:sz w:val="24"/>
                <w:szCs w:val="24"/>
              </w:rPr>
              <w:t>，依照</w:t>
            </w:r>
            <w:r w:rsidRPr="00911B49">
              <w:rPr>
                <w:rFonts w:asciiTheme="minorEastAsia" w:hAnsiTheme="minorEastAsia" w:cs="Arial" w:hint="eastAsia"/>
                <w:b/>
                <w:kern w:val="0"/>
                <w:sz w:val="24"/>
                <w:szCs w:val="24"/>
              </w:rPr>
              <w:t>公司法的有关规定处理。</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第九章 法律责任</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第九章 法律责任</w:t>
            </w:r>
          </w:p>
        </w:tc>
      </w:tr>
      <w:tr w:rsidR="00987D51" w:rsidRPr="00911B49" w:rsidTr="00167DED">
        <w:tc>
          <w:tcPr>
            <w:tcW w:w="4261" w:type="dxa"/>
          </w:tcPr>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第六十二条 民办学校有下列行为之一的，由审批机关或者其他有关部门责令限期改正，并予以警告；有违法所得的，退还所收费用后</w:t>
            </w:r>
            <w:hyperlink r:id="rId11" w:tgtFrame="_blank" w:history="1">
              <w:r w:rsidRPr="00A10F1C">
                <w:rPr>
                  <w:rFonts w:asciiTheme="minorEastAsia" w:hAnsiTheme="minorEastAsia" w:cs="Arial"/>
                  <w:kern w:val="0"/>
                  <w:sz w:val="24"/>
                  <w:szCs w:val="24"/>
                </w:rPr>
                <w:t>没收违法所得</w:t>
              </w:r>
            </w:hyperlink>
            <w:r w:rsidRPr="00A10F1C">
              <w:rPr>
                <w:rFonts w:asciiTheme="minorEastAsia" w:hAnsiTheme="minorEastAsia" w:cs="Arial"/>
                <w:kern w:val="0"/>
                <w:sz w:val="24"/>
                <w:szCs w:val="24"/>
              </w:rPr>
              <w:t>；情节严重的，责令停止招生、吊销办学许可证；构成犯罪的，依法追究刑事责任：</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（一）擅自分立、合并民办学校的；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（二）擅自改变民办学校名称、层次、类别和举办者的；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（三）发布虚假招生简章或者广告，骗取钱财的；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（四）非法颁发或者伪造学历证书、结业证书、培训证书、</w:t>
            </w:r>
            <w:hyperlink r:id="rId12" w:tgtFrame="_blank" w:history="1">
              <w:r w:rsidRPr="00A10F1C">
                <w:rPr>
                  <w:rFonts w:asciiTheme="minorEastAsia" w:hAnsiTheme="minorEastAsia" w:cs="Arial"/>
                  <w:kern w:val="0"/>
                  <w:sz w:val="24"/>
                  <w:szCs w:val="24"/>
                </w:rPr>
                <w:t>职业资格证书</w:t>
              </w:r>
            </w:hyperlink>
            <w:r w:rsidRPr="00A10F1C">
              <w:rPr>
                <w:rFonts w:asciiTheme="minorEastAsia" w:hAnsiTheme="minorEastAsia" w:cs="Arial"/>
                <w:kern w:val="0"/>
                <w:sz w:val="24"/>
                <w:szCs w:val="24"/>
              </w:rPr>
              <w:t>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lastRenderedPageBreak/>
              <w:t>（五）管理混乱严重影响教育教学，产生恶劣社会影响的；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（六）提交虚假证明文件或者采取其他欺诈手段隐瞒重要事实骗取办学许可证的；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（七）伪造、变造、买卖、出租、出借办学许可证的；</w:t>
            </w:r>
          </w:p>
          <w:p w:rsidR="00987D51" w:rsidRPr="00911B49"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（八）恶意终止办学、抽逃资金或者挪用办学经费的。</w:t>
            </w:r>
          </w:p>
        </w:tc>
        <w:tc>
          <w:tcPr>
            <w:tcW w:w="4261" w:type="dxa"/>
          </w:tcPr>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lastRenderedPageBreak/>
              <w:t>第六十二条 民办学校有下列行为之一的，由</w:t>
            </w:r>
            <w:r w:rsidRPr="00911B49">
              <w:rPr>
                <w:rFonts w:asciiTheme="minorEastAsia" w:hAnsiTheme="minorEastAsia" w:cs="Arial" w:hint="eastAsia"/>
                <w:b/>
                <w:kern w:val="0"/>
                <w:sz w:val="24"/>
                <w:szCs w:val="24"/>
              </w:rPr>
              <w:t>县级以上人民政府教育行政部门、人力资源社会保障行政部门</w:t>
            </w:r>
            <w:r w:rsidRPr="00A10F1C">
              <w:rPr>
                <w:rFonts w:asciiTheme="minorEastAsia" w:hAnsiTheme="minorEastAsia" w:cs="Arial"/>
                <w:kern w:val="0"/>
                <w:sz w:val="24"/>
                <w:szCs w:val="24"/>
              </w:rPr>
              <w:t>或者其他有关部门责令限期改正，并予以警告；有违法所得的，退还所收费用后</w:t>
            </w:r>
            <w:hyperlink r:id="rId13" w:tgtFrame="_blank" w:history="1">
              <w:r w:rsidRPr="00A10F1C">
                <w:rPr>
                  <w:rFonts w:asciiTheme="minorEastAsia" w:hAnsiTheme="minorEastAsia" w:cs="Arial"/>
                  <w:kern w:val="0"/>
                  <w:sz w:val="24"/>
                  <w:szCs w:val="24"/>
                </w:rPr>
                <w:t>没收违法所得</w:t>
              </w:r>
            </w:hyperlink>
            <w:r w:rsidRPr="00A10F1C">
              <w:rPr>
                <w:rFonts w:asciiTheme="minorEastAsia" w:hAnsiTheme="minorEastAsia" w:cs="Arial"/>
                <w:kern w:val="0"/>
                <w:sz w:val="24"/>
                <w:szCs w:val="24"/>
              </w:rPr>
              <w:t>；情节严重的，责令停止招生、吊销办学许可证；构成犯罪的，依法追究刑事责任：</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（一）擅自分立、合并民办学校的；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（二）擅自改变民办学校名称、层次、类别和举办者的；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（三）发布虚假招生简章或者广告，骗取钱财的；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lastRenderedPageBreak/>
              <w:t>（四）非法颁发或者伪造学历证书、结业证书、培训证书、</w:t>
            </w:r>
            <w:hyperlink r:id="rId14" w:tgtFrame="_blank" w:history="1">
              <w:r w:rsidRPr="00A10F1C">
                <w:rPr>
                  <w:rFonts w:asciiTheme="minorEastAsia" w:hAnsiTheme="minorEastAsia" w:cs="Arial"/>
                  <w:kern w:val="0"/>
                  <w:sz w:val="24"/>
                  <w:szCs w:val="24"/>
                </w:rPr>
                <w:t>职业资格证书</w:t>
              </w:r>
            </w:hyperlink>
            <w:r w:rsidRPr="00A10F1C">
              <w:rPr>
                <w:rFonts w:asciiTheme="minorEastAsia" w:hAnsiTheme="minorEastAsia" w:cs="Arial"/>
                <w:kern w:val="0"/>
                <w:sz w:val="24"/>
                <w:szCs w:val="24"/>
              </w:rPr>
              <w:t>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（五）管理混乱严重影响教育教学，产生恶劣社会影响的；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（六）提交虚假证明文件或者采取其他欺诈手段隐瞒重要事实骗取办学许可证的；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（七）伪造、变造、买卖、出租、出借办学许可证的；</w:t>
            </w:r>
          </w:p>
          <w:p w:rsidR="00987D51" w:rsidRPr="00911B49" w:rsidRDefault="00987D51" w:rsidP="00167DED">
            <w:pPr>
              <w:rPr>
                <w:rFonts w:asciiTheme="minorEastAsia" w:hAnsiTheme="minorEastAsia"/>
                <w:sz w:val="24"/>
                <w:szCs w:val="24"/>
              </w:rPr>
            </w:pPr>
            <w:r w:rsidRPr="00A10F1C">
              <w:rPr>
                <w:rFonts w:asciiTheme="minorEastAsia" w:hAnsiTheme="minorEastAsia" w:cs="Arial"/>
                <w:kern w:val="0"/>
                <w:sz w:val="24"/>
                <w:szCs w:val="24"/>
              </w:rPr>
              <w:t>（八）恶意终止办学、抽逃资金或者挪用办学经费的。</w:t>
            </w:r>
          </w:p>
        </w:tc>
      </w:tr>
      <w:tr w:rsidR="00987D51" w:rsidRPr="00911B49" w:rsidTr="00167DED">
        <w:tc>
          <w:tcPr>
            <w:tcW w:w="4261" w:type="dxa"/>
          </w:tcPr>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lastRenderedPageBreak/>
              <w:t>第六十三条 审批机关和有关部门有下列行为之一的，由上级机关责令其改正；情节严重的，对直接负责的主管人员和其他直接责任人员，依法给予行政处分；造成经济损失的，依法承担赔偿责任；构成犯罪的，依法追究刑事责任：</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（一）已受理设立申请，逾期不予答复的；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（二）批准不符合本法规定条件申请的；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（三）疏于管理，造成严重后果的；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（四）违反国家有关规定收取费用的；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（五）侵犯民办学校合法权益的；</w:t>
            </w:r>
          </w:p>
          <w:p w:rsidR="00987D51" w:rsidRPr="00911B49"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（六）其他滥用职权、徇私舞弊的。</w:t>
            </w:r>
          </w:p>
        </w:tc>
        <w:tc>
          <w:tcPr>
            <w:tcW w:w="4261" w:type="dxa"/>
          </w:tcPr>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 xml:space="preserve">第六十三条 </w:t>
            </w:r>
            <w:r w:rsidRPr="00911B49">
              <w:rPr>
                <w:rFonts w:asciiTheme="minorEastAsia" w:hAnsiTheme="minorEastAsia" w:cs="Arial" w:hint="eastAsia"/>
                <w:b/>
                <w:kern w:val="0"/>
                <w:sz w:val="24"/>
                <w:szCs w:val="24"/>
              </w:rPr>
              <w:t>县级以上人民政府教育行政部门、人力资源社会保障行政部门或者</w:t>
            </w:r>
            <w:r w:rsidRPr="00A10F1C">
              <w:rPr>
                <w:rFonts w:asciiTheme="minorEastAsia" w:hAnsiTheme="minorEastAsia" w:cs="Arial"/>
                <w:kern w:val="0"/>
                <w:sz w:val="24"/>
                <w:szCs w:val="24"/>
              </w:rPr>
              <w:t>有关部门有下列行为之一的，由上级机关责令其改正；情节严重的，对直接负责的主管人员和其他直接责任人员，依法给予行政处分；造成经济损失的，依法承担赔偿责任；构成犯罪的，依法追究刑事责任：</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（一）已受理设立申请，逾期不予答复的；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（二）批准不符合本法规定条件申请的；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（三）疏于管理，造成严重后果的；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（四）违反国家有关规定收取费用的；</w:t>
            </w:r>
          </w:p>
          <w:p w:rsidR="00987D51" w:rsidRPr="00A10F1C" w:rsidRDefault="00987D51" w:rsidP="00167DED">
            <w:pPr>
              <w:widowControl/>
              <w:shd w:val="clear" w:color="auto" w:fill="FFFFFF"/>
              <w:spacing w:line="402" w:lineRule="atLeast"/>
              <w:jc w:val="left"/>
              <w:rPr>
                <w:rFonts w:asciiTheme="minorEastAsia" w:hAnsiTheme="minorEastAsia" w:cs="Arial"/>
                <w:kern w:val="0"/>
                <w:sz w:val="24"/>
                <w:szCs w:val="24"/>
              </w:rPr>
            </w:pPr>
            <w:r w:rsidRPr="00A10F1C">
              <w:rPr>
                <w:rFonts w:asciiTheme="minorEastAsia" w:hAnsiTheme="minorEastAsia" w:cs="Arial"/>
                <w:kern w:val="0"/>
                <w:sz w:val="24"/>
                <w:szCs w:val="24"/>
              </w:rPr>
              <w:t>（五）侵犯民办学校合法权益的；</w:t>
            </w:r>
          </w:p>
          <w:p w:rsidR="00987D51" w:rsidRPr="00911B49" w:rsidRDefault="00987D51" w:rsidP="00167DED">
            <w:pPr>
              <w:rPr>
                <w:rFonts w:asciiTheme="minorEastAsia" w:hAnsiTheme="minorEastAsia"/>
                <w:sz w:val="24"/>
                <w:szCs w:val="24"/>
              </w:rPr>
            </w:pPr>
            <w:r w:rsidRPr="00A10F1C">
              <w:rPr>
                <w:rFonts w:asciiTheme="minorEastAsia" w:hAnsiTheme="minorEastAsia" w:cs="Arial"/>
                <w:kern w:val="0"/>
                <w:sz w:val="24"/>
                <w:szCs w:val="24"/>
              </w:rPr>
              <w:t>（六）其他滥用职权、徇私舞弊的。</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tc>
        <w:tc>
          <w:tcPr>
            <w:tcW w:w="4261" w:type="dxa"/>
          </w:tcPr>
          <w:p w:rsidR="00987D51" w:rsidRPr="00911B49" w:rsidRDefault="00987D51" w:rsidP="00167DED">
            <w:pPr>
              <w:rPr>
                <w:rFonts w:asciiTheme="minorEastAsia" w:hAnsiTheme="minorEastAsia"/>
                <w:b/>
                <w:sz w:val="24"/>
                <w:szCs w:val="24"/>
              </w:rPr>
            </w:pPr>
            <w:r w:rsidRPr="00911B49">
              <w:rPr>
                <w:rFonts w:asciiTheme="minorEastAsia" w:hAnsiTheme="minorEastAsia" w:cs="Arial"/>
                <w:sz w:val="24"/>
                <w:szCs w:val="24"/>
              </w:rPr>
              <w:t xml:space="preserve">第六十四条 </w:t>
            </w:r>
            <w:r w:rsidRPr="00911B49">
              <w:rPr>
                <w:rFonts w:asciiTheme="minorEastAsia" w:hAnsiTheme="minorEastAsia" w:cs="Arial" w:hint="eastAsia"/>
                <w:b/>
                <w:sz w:val="24"/>
                <w:szCs w:val="24"/>
              </w:rPr>
              <w:t>违反国家有关规定</w:t>
            </w:r>
            <w:r w:rsidRPr="00911B49">
              <w:rPr>
                <w:rFonts w:asciiTheme="minorEastAsia" w:hAnsiTheme="minorEastAsia" w:cs="Arial"/>
                <w:sz w:val="24"/>
                <w:szCs w:val="24"/>
              </w:rPr>
              <w:t>擅自举办民办学校的，由</w:t>
            </w:r>
            <w:r w:rsidRPr="00911B49">
              <w:rPr>
                <w:rFonts w:asciiTheme="minorEastAsia" w:hAnsiTheme="minorEastAsia" w:cs="Arial" w:hint="eastAsia"/>
                <w:b/>
                <w:sz w:val="24"/>
                <w:szCs w:val="24"/>
              </w:rPr>
              <w:t>所在地</w:t>
            </w:r>
            <w:r w:rsidRPr="00911B49">
              <w:rPr>
                <w:rFonts w:asciiTheme="minorEastAsia" w:hAnsiTheme="minorEastAsia" w:cs="Arial"/>
                <w:sz w:val="24"/>
                <w:szCs w:val="24"/>
              </w:rPr>
              <w:t>县级以上</w:t>
            </w:r>
            <w:r w:rsidRPr="00911B49">
              <w:rPr>
                <w:rFonts w:asciiTheme="minorEastAsia" w:hAnsiTheme="minorEastAsia" w:cs="Arial" w:hint="eastAsia"/>
                <w:b/>
                <w:sz w:val="24"/>
                <w:szCs w:val="24"/>
              </w:rPr>
              <w:t>地方</w:t>
            </w:r>
            <w:r w:rsidRPr="00911B49">
              <w:rPr>
                <w:rFonts w:asciiTheme="minorEastAsia" w:hAnsiTheme="minorEastAsia" w:cs="Arial"/>
                <w:sz w:val="24"/>
                <w:szCs w:val="24"/>
              </w:rPr>
              <w:t>人民政府</w:t>
            </w:r>
            <w:r w:rsidRPr="00911B49">
              <w:rPr>
                <w:rFonts w:asciiTheme="minorEastAsia" w:hAnsiTheme="minorEastAsia" w:cs="Arial" w:hint="eastAsia"/>
                <w:b/>
                <w:sz w:val="24"/>
                <w:szCs w:val="24"/>
              </w:rPr>
              <w:t>教育</w:t>
            </w:r>
            <w:r w:rsidRPr="00911B49">
              <w:rPr>
                <w:rFonts w:asciiTheme="minorEastAsia" w:hAnsiTheme="minorEastAsia" w:cs="Arial"/>
                <w:b/>
                <w:sz w:val="24"/>
                <w:szCs w:val="24"/>
              </w:rPr>
              <w:t>行政部门</w:t>
            </w:r>
            <w:r w:rsidRPr="00911B49">
              <w:rPr>
                <w:rFonts w:asciiTheme="minorEastAsia" w:hAnsiTheme="minorEastAsia" w:cs="Arial" w:hint="eastAsia"/>
                <w:b/>
                <w:sz w:val="24"/>
                <w:szCs w:val="24"/>
              </w:rPr>
              <w:t>或者人力资源社会保障行政部门会同同级公安、民政或者工商行政管理等</w:t>
            </w:r>
            <w:r w:rsidRPr="00911B49">
              <w:rPr>
                <w:rFonts w:asciiTheme="minorEastAsia" w:hAnsiTheme="minorEastAsia" w:cs="Arial" w:hint="eastAsia"/>
                <w:sz w:val="24"/>
                <w:szCs w:val="24"/>
              </w:rPr>
              <w:t>有关部门</w:t>
            </w:r>
            <w:r w:rsidRPr="00911B49">
              <w:rPr>
                <w:rFonts w:asciiTheme="minorEastAsia" w:hAnsiTheme="minorEastAsia" w:cs="Arial"/>
                <w:sz w:val="24"/>
                <w:szCs w:val="24"/>
              </w:rPr>
              <w:t>责令</w:t>
            </w:r>
            <w:r w:rsidRPr="00911B49">
              <w:rPr>
                <w:rFonts w:asciiTheme="minorEastAsia" w:hAnsiTheme="minorEastAsia" w:cs="Arial" w:hint="eastAsia"/>
                <w:sz w:val="24"/>
                <w:szCs w:val="24"/>
              </w:rPr>
              <w:t>停止办学、退还所收费用，并对举办者处违法所得一倍以上五倍以下罚款；构成违反治安管理行为的，由公安机关依法给予治安管理处罚；构成犯罪的，依法追究刑事责任。</w:t>
            </w:r>
          </w:p>
        </w:tc>
      </w:tr>
      <w:tr w:rsidR="00987D51" w:rsidRPr="00911B49" w:rsidTr="00167DED">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lastRenderedPageBreak/>
              <w:t>第十章 附则</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第十章 附则</w:t>
            </w:r>
          </w:p>
        </w:tc>
      </w:tr>
      <w:tr w:rsidR="00987D51" w:rsidRPr="00911B49" w:rsidTr="00167DED">
        <w:tc>
          <w:tcPr>
            <w:tcW w:w="4261" w:type="dxa"/>
          </w:tcPr>
          <w:p w:rsidR="00987D51" w:rsidRPr="00911B49" w:rsidRDefault="00987D51" w:rsidP="00167DED">
            <w:pPr>
              <w:rPr>
                <w:rFonts w:asciiTheme="minorEastAsia" w:hAnsiTheme="minorEastAsia"/>
                <w:sz w:val="24"/>
                <w:szCs w:val="24"/>
              </w:rPr>
            </w:pPr>
            <w:r w:rsidRPr="00911B49">
              <w:rPr>
                <w:rFonts w:asciiTheme="minorEastAsia" w:hAnsiTheme="minorEastAsia" w:cs="Arial"/>
                <w:sz w:val="24"/>
                <w:szCs w:val="24"/>
              </w:rPr>
              <w:t>第六十六条 在工商行政管理部门登记注册的经营性的民办培训机构的管理办法，由国务院另行规定。</w:t>
            </w:r>
          </w:p>
        </w:tc>
        <w:tc>
          <w:tcPr>
            <w:tcW w:w="4261" w:type="dxa"/>
          </w:tcPr>
          <w:p w:rsidR="00987D51" w:rsidRPr="00911B49" w:rsidRDefault="00987D51" w:rsidP="00167DED">
            <w:pPr>
              <w:jc w:val="center"/>
              <w:rPr>
                <w:rFonts w:asciiTheme="minorEastAsia" w:hAnsiTheme="minorEastAsia"/>
                <w:sz w:val="24"/>
                <w:szCs w:val="24"/>
              </w:rPr>
            </w:pPr>
            <w:r w:rsidRPr="00911B49">
              <w:rPr>
                <w:rFonts w:asciiTheme="minorEastAsia" w:hAnsiTheme="minorEastAsia" w:hint="eastAsia"/>
                <w:sz w:val="24"/>
                <w:szCs w:val="24"/>
              </w:rPr>
              <w:t>（删除）</w:t>
            </w:r>
          </w:p>
        </w:tc>
      </w:tr>
    </w:tbl>
    <w:p w:rsidR="00987D51" w:rsidRDefault="00987D51"/>
    <w:sectPr w:rsidR="00987D51" w:rsidSect="00926F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072FE"/>
    <w:multiLevelType w:val="hybridMultilevel"/>
    <w:tmpl w:val="F2789634"/>
    <w:lvl w:ilvl="0" w:tplc="EC10CF3E">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201767"/>
    <w:multiLevelType w:val="hybridMultilevel"/>
    <w:tmpl w:val="C1BCF81C"/>
    <w:lvl w:ilvl="0" w:tplc="EAEC1D1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D51"/>
    <w:rsid w:val="00926FEE"/>
    <w:rsid w:val="00987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D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87D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99111.htm" TargetMode="External"/><Relationship Id="rId13" Type="http://schemas.openxmlformats.org/officeDocument/2006/relationships/hyperlink" Target="http://baike.baidu.com/view/1190000.htm" TargetMode="External"/><Relationship Id="rId3" Type="http://schemas.openxmlformats.org/officeDocument/2006/relationships/settings" Target="settings.xml"/><Relationship Id="rId7" Type="http://schemas.openxmlformats.org/officeDocument/2006/relationships/hyperlink" Target="http://baike.baidu.com/view/699111.htm" TargetMode="External"/><Relationship Id="rId12" Type="http://schemas.openxmlformats.org/officeDocument/2006/relationships/hyperlink" Target="http://baike.baidu.com/view/28239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ike.baidu.com/view/297692.htm" TargetMode="External"/><Relationship Id="rId11" Type="http://schemas.openxmlformats.org/officeDocument/2006/relationships/hyperlink" Target="http://baike.baidu.com/view/1190000.htm" TargetMode="External"/><Relationship Id="rId5" Type="http://schemas.openxmlformats.org/officeDocument/2006/relationships/hyperlink" Target="http://baike.baidu.com/view/297692.htm" TargetMode="External"/><Relationship Id="rId15" Type="http://schemas.openxmlformats.org/officeDocument/2006/relationships/fontTable" Target="fontTable.xml"/><Relationship Id="rId10" Type="http://schemas.openxmlformats.org/officeDocument/2006/relationships/hyperlink" Target="http://baike.baidu.com/view/4253995.htm" TargetMode="External"/><Relationship Id="rId4" Type="http://schemas.openxmlformats.org/officeDocument/2006/relationships/webSettings" Target="webSettings.xml"/><Relationship Id="rId9" Type="http://schemas.openxmlformats.org/officeDocument/2006/relationships/hyperlink" Target="http://baike.baidu.com/view/4253995.htm" TargetMode="External"/><Relationship Id="rId14" Type="http://schemas.openxmlformats.org/officeDocument/2006/relationships/hyperlink" Target="http://baike.baidu.com/view/28239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bsg-1013</dc:creator>
  <cp:lastModifiedBy>bsg-1013</cp:lastModifiedBy>
  <cp:revision>1</cp:revision>
  <dcterms:created xsi:type="dcterms:W3CDTF">2017-03-06T03:02:00Z</dcterms:created>
  <dcterms:modified xsi:type="dcterms:W3CDTF">2017-03-06T03:03:00Z</dcterms:modified>
</cp:coreProperties>
</file>