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rPr>
        <w:t xml:space="preserve">新时代新任务： </w:t>
      </w:r>
      <w:bookmarkStart w:id="0" w:name="_GoBack"/>
      <w:r>
        <w:rPr>
          <w:rFonts w:hint="eastAsia" w:asciiTheme="minorEastAsia" w:hAnsiTheme="minorEastAsia" w:eastAsiaTheme="minorEastAsia" w:cstheme="minorEastAsia"/>
          <w:i w:val="0"/>
          <w:caps w:val="0"/>
          <w:color w:val="auto"/>
          <w:spacing w:val="0"/>
          <w:sz w:val="28"/>
          <w:szCs w:val="28"/>
          <w:bdr w:val="none" w:color="auto" w:sz="0" w:space="0"/>
          <w:shd w:val="clear" w:fill="FFFFFF"/>
        </w:rPr>
        <w:t>完善职业教育和培训体系</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  “完善职业教育和培训体系，深化产教融合、校企合作”是党的十九大对新时代我国职业教育工作作出的新部署。“完善”体系是我们的重要任务，“深化”改革是我们的基本手段，因此，处理好职业教育和培训的关系，将其完善成一个有机体系是我们落实十九大重要部署、推进职业教育发展的重大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rPr>
          <w:rFonts w:hint="eastAsia" w:asciiTheme="minorEastAsia" w:hAnsiTheme="minorEastAsia" w:eastAsiaTheme="minorEastAsia" w:cstheme="minorEastAsia"/>
          <w:b w:val="0"/>
          <w:i w:val="0"/>
          <w:caps w:val="0"/>
          <w:color w:val="auto"/>
          <w:spacing w:val="0"/>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bdr w:val="none" w:color="auto" w:sz="0" w:space="0"/>
          <w:lang w:val="en-US" w:eastAsia="zh-CN" w:bidi="ar"/>
        </w:rPr>
        <w:t>我国职业教育和培训体系的现实状况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党的十八大以来，我国职业教育和培训事业的改革发展实现了历史性的新跨越，取得了举世瞩目的成就，其中一个带有标志性的成就就是，基本形成了世界上规模最大的职业教育和培训体系，初步构建了人才成长的“立交桥”。但是，目前这个体系还不完善，基本上还是一个体系框架，还需要下大力气去充实、优化、完善。例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法规制度还不完善。《职业教育法》迫切需要加快修订步伐，依法保障职业教育和培训体系的进一步完善，包括职业教育和培训的管理体制，职业教育和培训的学习制度，职业教育与普通教育、继续教育的衔接制度，职业培训与学历教育的学分累计和互认制度等急需改革、建立和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产业与职业教育还缺乏深度融合。行业在职业教育中的作用还没有充分发挥出来，还缺乏制度机制和政策的保障。同时，学校和企业的合作也缺乏利益的有机整合，无法形成合作共赢的格局。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缺乏国家资历框架。当前，我国职业教育学历证书与职业资格证书相分离，严重制约了职业教育和培训体系的构建与完善，更制约了产教深度融合。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学校体系之间行政分割。职业学校和技工学校分属不同行政部门管理，导致职业教育和培训的政策不统一、资源浪费和运行不畅。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在同一学校体系内，教育与培训工作体系“两张皮”，协调机制“无抓手”，保障机制“无约束”状况普遍存在。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质量保障体系不健全。缺乏严格的对职业教育和培训机构的资质认定制度和监管手段，培训市场混乱，培训质量无保障，评价体制也不完善。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新时代，要实现两个一百年奋斗目标和中华民族伟大复兴的中国梦，要求加快完善职业教育和培训体系；构建人类命运共同体，推进中国职业教育“走出去”，需要完善职业教育和培训体系；职业教育是面向经济主战场的教育，就业教育的本质特征决定了它必须包含教育与培训；办好继续教育，加快建设学习型社会，迫切需要完善职业教育和培训体系；职业教育是面向人人的教育，只有将职业教育和培训体系予以完善，才能最大限度地实现公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bdr w:val="none" w:color="auto" w:sz="0" w:space="0"/>
          <w:lang w:val="en-US" w:eastAsia="zh-CN" w:bidi="ar"/>
        </w:rPr>
        <w:t>完善职业教育和培训体系理解的关键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完善职业教育和培训体系，这里面有几个理解的关键：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首先要正确理解十九大对职业教育作出的总体部署。完善职业教育和培训体系是建设现代职业教育体系、实现教育强国梦的重要任务。而要完成这个任务，必须通过深化产教融合、校企合作来实现。这两者之间，既是紧密联系的，也是目的和手段、任务和办法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其次要把职业教育和培训看成“一个体系”。这个体系是中华人民共和国的职业教育和培训体系，而不是某个部门的体系，更不是像有人认为的是职业教育体系和职业培训体系两个体系。关于职业教育和培训是一个不可分割的体系，可以从以下几个方面进行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一是在习近平对职业教育的重要批示中，已经有深刻阐述。习近平指出，“职业教育是国民教育体系和人力资源开发的重要组成部分”。这充分说明职业教育和培训是一个体系。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二是《职业教育法》早已有法律规定：“本法适用于各级各类职业学校教育和各种形式的职业培训（第二条）。”说明职业教育和培训是一个整体，是不可分割的体系。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三是联合国教科文组织在第二届国际技术与职业教育大会发布了一个重要文件《终身教育与培训：通向未来的桥梁》，其中将技术与职业教育进行了重新定义，明确指出技术与职业教育这一术语包括职业培训，用英文缩写表示为TVET，这充分说明职业教育和培训是一个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四是从职业院校的办学实践来看，实际上职业院校在办学过程中，不仅承担着学历教育的任务，还承担了大量的在职职工培训、农村富余劳动力转移和新农民培训、下岗职工和复转军人再就业培训等，说明学历教育和非学历教育是一体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再其次，职业教育和培训是互为补充的两个方面。职业教育和培训各具特点，教育的特点是学历性、系统性、全面性、专业性，培训的特点是资格性、专项性、更新性、强化性。他们两者之间具有互补性，一是学习目标上互为补充，二是职业生涯上互为支撑，三是职业教育功能特征上互为延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最后，职业教育和培训体系的完善，必须放在“终身学习”和“学习型社会”的总架构下去进行。有“终身教育”体系建设，才有“学习型社会”的建设和“学习型行业”的建立，才有产教融合的职业教育和培训；有“学习型社会”的构建，才有“学习型企业”，有“学习型企业”，才有校企合作的职业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bdr w:val="none" w:color="auto" w:sz="0" w:space="0"/>
          <w:lang w:val="en-US" w:eastAsia="zh-CN" w:bidi="ar"/>
        </w:rPr>
        <w:t>完善职业教育和培训体系的几个重点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首先，要大胆推进职业教育管理体制改革，实现职业教育和培训学校系统管理的有机统一。要将职业教育资源系统整合起来，避免行政分割、政出多门、各自为政、以邻为壑的职业教育管理格局。政府应该制定相应的政策去引导企业积极参与到职业培训当中来。相关政府职能部门更要制定相关政策去引导、推动职业培训市场发育，并以准入制的有效标准去评估、监督、规范培训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其次，在学校工作层面，完善职业教育和培训，必须实现“三统一”。学历与证书的统一，理论与实操教育的统一，学历培养的系统教学目标与就业培训的分列教学模块的统一。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再其次，在学校工作层面，完善职业教育和培训，必须实现“三整合”。教育与培训资源配置的统一整合，教育与培训专业迁延的分类整合，教育与培训等级衔接的有机整合。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最后，在学校工作层面，完善职业教育和培训，必须突出“五个关键”。一是“标准化”，职业教育要有适应最新职业岗位群要求的培养目标的细化，以及标准等级之间的规范区分；二是“课程包”，职业教育要按照培育标准制定系列课程包，以便能作为相对独立的教学模块，分专业、分层次进行教育与培训；三是“学分制”，职业教育必须大力度实施教务、学籍、就业等方面的改革，以便能够通过学分银行、学分互认等制度创新，使职业教育和培训有机地结合起来；四是“开放性”，职业教育必须切实打破教育资源在学校之间、专业之间、教研部门之间、校企合作之间的封闭性，着眼于以人为本、人人出彩、学生全面终身发展的要求，去为职业教育和培训真正有机整合服务；五是“激励性”，职业教育和培训各自的运行方式、计量方式和教育付出方式各不相同，职业院校必须在顾及教育规范管理的同时，充分重视培训的特点，通过大力度的机制体制改革创新，制定规范制度，形成激励机制，调动各方积极性，从根本上改变培训在学校中的边缘化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val="0"/>
          <w:i w:val="0"/>
          <w:caps w:val="0"/>
          <w:color w:val="auto"/>
          <w:spacing w:val="0"/>
          <w:sz w:val="22"/>
          <w:szCs w:val="22"/>
          <w:bdr w:val="none" w:color="auto" w:sz="0" w:space="0"/>
          <w:shd w:val="clear" w:fill="FFFFFF"/>
        </w:rPr>
        <w:t>（作者系中国职业技术教育学会副会长，广东职业技术教育学会会长）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77D23"/>
    <w:rsid w:val="1B977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2017-12-19T13:32:00Z</dcterms:created>
  <dc:creator>Administrator</dc:creator>
  <cp:lastModifiedBy>Administrator</cp:lastModifiedBy>
  <cp:lastPrinted>2017-12-19T13:36:46Z</cp:lastPrinted>
  <dcterms:modified xsi:type="dcterms:W3CDTF">2017-12-19T13:39:19Z</dcterms:modified>
  <dc:title>新时代新任务： 完善职业教育和培训体系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